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4239C0">
      <w:pPr>
        <w:keepNext/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smallCaps/>
          <w:color w:val="000000"/>
          <w:szCs w:val="28"/>
        </w:rPr>
      </w:pPr>
      <w:bookmarkStart w:id="0" w:name="_heading=h.3znysh7" w:colFirst="0" w:colLast="0"/>
      <w:bookmarkEnd w:id="0"/>
      <w:r>
        <w:rPr>
          <w:smallCaps/>
          <w:color w:val="000000"/>
          <w:szCs w:val="28"/>
        </w:rPr>
        <w:t xml:space="preserve">Практическое задание </w:t>
      </w:r>
      <w:r w:rsidR="00C83C4C">
        <w:rPr>
          <w:smallCaps/>
          <w:color w:val="000000"/>
          <w:szCs w:val="28"/>
        </w:rPr>
        <w:t>№1</w:t>
      </w:r>
    </w:p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Определение группы дистанции пути</w:t>
      </w:r>
    </w:p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i/>
          <w:color w:val="000000"/>
          <w:szCs w:val="28"/>
        </w:rPr>
        <w:t>Время выполнения работы: 2 часа.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Цель работы</w:t>
      </w:r>
      <w:r>
        <w:rPr>
          <w:color w:val="000000"/>
          <w:szCs w:val="28"/>
        </w:rPr>
        <w:t>: научиться определять общий балл дистанции пути и принадлежность её к определённой группе.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Задачи работы</w:t>
      </w:r>
      <w:r>
        <w:rPr>
          <w:color w:val="000000"/>
          <w:szCs w:val="28"/>
        </w:rPr>
        <w:t xml:space="preserve">: </w:t>
      </w:r>
    </w:p>
    <w:p w:rsidR="0070221A" w:rsidRDefault="00E37824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Определите приведе</w:t>
      </w:r>
      <w:r w:rsidR="00C83C4C">
        <w:rPr>
          <w:color w:val="000000"/>
          <w:szCs w:val="28"/>
        </w:rPr>
        <w:t>нную длину дистанции пути.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Определите среднюю грузонапряжённость участка.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Определите количество условных баллов дистанции пути.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Определите группу дистанции пути.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Ответьте на контрольные вопросы.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Оборудование и материалы </w:t>
      </w:r>
      <w:r>
        <w:rPr>
          <w:color w:val="000000"/>
          <w:szCs w:val="28"/>
        </w:rPr>
        <w:t>листы формата А4, ручка, карандаш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Краткие теоретические сведения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В зависимости от степени сложности и объёма работы дистанции пути делятся на три группы. Отнесение их к той или иной группе производится на основании общей суммы условных баллов – чем больше число баллов, тем выше группа дистанции пути, следовательно, тем большее в ней число руководящих и других работников и тем выше их должностные оклады.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Для определения группы дистанции пути в первую очередь необходимо определить приведенную длину железнодорож</w:t>
      </w:r>
      <w:r w:rsidR="00F9722A">
        <w:rPr>
          <w:color w:val="000000"/>
          <w:szCs w:val="28"/>
        </w:rPr>
        <w:t>ных путей и среднюю грузонапряжё</w:t>
      </w:r>
      <w:r>
        <w:rPr>
          <w:color w:val="000000"/>
          <w:szCs w:val="28"/>
        </w:rPr>
        <w:t>нность по всей дистанции. П</w:t>
      </w:r>
      <w:r w:rsidR="00F9722A">
        <w:rPr>
          <w:color w:val="000000"/>
          <w:szCs w:val="28"/>
        </w:rPr>
        <w:t>ри подсчё</w:t>
      </w:r>
      <w:r>
        <w:rPr>
          <w:color w:val="000000"/>
          <w:szCs w:val="28"/>
        </w:rPr>
        <w:t xml:space="preserve">те приведенной длины железнодорожных путей используются нормы приведения на различные измерители, которые зависят от вида и характеристики железнодорожного пути.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1) Приведенная длина участка железной дороги, дистанции пути, эксплуатационного участка или околотка определяется по формуле (1):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right"/>
        <w:rPr>
          <w:color w:val="000000"/>
          <w:szCs w:val="28"/>
        </w:rPr>
      </w:pPr>
      <w:r>
        <w:rPr>
          <w:color w:val="000000"/>
          <w:szCs w:val="28"/>
        </w:rPr>
        <w:t>L</w:t>
      </w:r>
      <w:r>
        <w:rPr>
          <w:color w:val="000000"/>
          <w:szCs w:val="28"/>
          <w:vertAlign w:val="subscript"/>
        </w:rPr>
        <w:t>пр</w:t>
      </w:r>
      <w:r>
        <w:rPr>
          <w:color w:val="000000"/>
          <w:szCs w:val="28"/>
        </w:rPr>
        <w:t xml:space="preserve"> = 1,0 </w:t>
      </w:r>
      <w:r>
        <w:rPr>
          <w:color w:val="000000"/>
          <w:szCs w:val="28"/>
          <w:vertAlign w:val="superscript"/>
        </w:rPr>
        <w:t>.</w:t>
      </w:r>
      <w:r>
        <w:rPr>
          <w:color w:val="000000"/>
          <w:szCs w:val="28"/>
        </w:rPr>
        <w:t xml:space="preserve"> L</w:t>
      </w:r>
      <w:r>
        <w:rPr>
          <w:color w:val="000000"/>
          <w:szCs w:val="28"/>
          <w:vertAlign w:val="subscript"/>
        </w:rPr>
        <w:t xml:space="preserve">1 </w:t>
      </w:r>
      <w:r>
        <w:rPr>
          <w:color w:val="000000"/>
          <w:szCs w:val="28"/>
        </w:rPr>
        <w:t xml:space="preserve">+ 0,75 </w:t>
      </w:r>
      <w:r>
        <w:rPr>
          <w:color w:val="000000"/>
          <w:szCs w:val="28"/>
          <w:vertAlign w:val="superscript"/>
        </w:rPr>
        <w:t xml:space="preserve">. </w:t>
      </w:r>
      <w:r>
        <w:rPr>
          <w:color w:val="000000"/>
          <w:szCs w:val="28"/>
        </w:rPr>
        <w:t>L</w:t>
      </w:r>
      <w:r>
        <w:rPr>
          <w:color w:val="000000"/>
          <w:szCs w:val="28"/>
          <w:vertAlign w:val="subscript"/>
        </w:rPr>
        <w:t>2</w:t>
      </w:r>
      <w:r>
        <w:rPr>
          <w:color w:val="000000"/>
          <w:szCs w:val="28"/>
        </w:rPr>
        <w:t xml:space="preserve"> + 0,40 </w:t>
      </w:r>
      <w:r>
        <w:rPr>
          <w:color w:val="000000"/>
          <w:szCs w:val="28"/>
          <w:vertAlign w:val="superscript"/>
        </w:rPr>
        <w:t xml:space="preserve">. </w:t>
      </w:r>
      <w:r>
        <w:rPr>
          <w:color w:val="000000"/>
          <w:szCs w:val="28"/>
        </w:rPr>
        <w:t>L</w:t>
      </w:r>
      <w:r>
        <w:rPr>
          <w:color w:val="000000"/>
          <w:szCs w:val="28"/>
          <w:vertAlign w:val="subscript"/>
        </w:rPr>
        <w:t>ст</w:t>
      </w:r>
      <w:r>
        <w:rPr>
          <w:color w:val="000000"/>
          <w:szCs w:val="28"/>
        </w:rPr>
        <w:t xml:space="preserve"> + (1/20) </w:t>
      </w:r>
      <w:r>
        <w:rPr>
          <w:color w:val="000000"/>
          <w:szCs w:val="28"/>
          <w:vertAlign w:val="superscript"/>
        </w:rPr>
        <w:t>.</w:t>
      </w:r>
      <w:r>
        <w:rPr>
          <w:color w:val="000000"/>
          <w:szCs w:val="28"/>
        </w:rPr>
        <w:t xml:space="preserve"> N</w:t>
      </w:r>
      <w:r>
        <w:rPr>
          <w:color w:val="000000"/>
          <w:szCs w:val="28"/>
          <w:vertAlign w:val="subscript"/>
        </w:rPr>
        <w:t xml:space="preserve">ст.пер </w:t>
      </w:r>
      <w:r>
        <w:rPr>
          <w:color w:val="000000"/>
          <w:szCs w:val="28"/>
        </w:rPr>
        <w:t>, км.                (1)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где 1,0; 0,75; 0,40; 1/20 - коэффициенты приведения;       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L</w:t>
      </w:r>
      <w:r>
        <w:rPr>
          <w:color w:val="000000"/>
          <w:szCs w:val="28"/>
          <w:vertAlign w:val="subscript"/>
        </w:rPr>
        <w:t xml:space="preserve">1 </w:t>
      </w:r>
      <w:r>
        <w:rPr>
          <w:color w:val="000000"/>
          <w:szCs w:val="28"/>
        </w:rPr>
        <w:t>; L</w:t>
      </w:r>
      <w:r>
        <w:rPr>
          <w:color w:val="000000"/>
          <w:szCs w:val="28"/>
          <w:vertAlign w:val="subscript"/>
        </w:rPr>
        <w:t>2</w:t>
      </w:r>
      <w:r>
        <w:rPr>
          <w:color w:val="000000"/>
          <w:szCs w:val="28"/>
        </w:rPr>
        <w:t xml:space="preserve"> - эксплуатационная длина соответственно 1 и 2 главного пути, км.;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  <w:vertAlign w:val="subscript"/>
        </w:rPr>
      </w:pPr>
      <w:r>
        <w:rPr>
          <w:color w:val="000000"/>
          <w:szCs w:val="28"/>
        </w:rPr>
        <w:t>L</w:t>
      </w:r>
      <w:r>
        <w:rPr>
          <w:color w:val="000000"/>
          <w:szCs w:val="28"/>
          <w:vertAlign w:val="subscript"/>
        </w:rPr>
        <w:t>ст</w:t>
      </w:r>
      <w:r>
        <w:rPr>
          <w:color w:val="000000"/>
          <w:szCs w:val="28"/>
        </w:rPr>
        <w:t xml:space="preserve"> - развернутая длина станционных путей, км.;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N</w:t>
      </w:r>
      <w:r>
        <w:rPr>
          <w:color w:val="000000"/>
          <w:szCs w:val="28"/>
          <w:vertAlign w:val="subscript"/>
        </w:rPr>
        <w:t xml:space="preserve">ст.пер  </w:t>
      </w:r>
      <w:r>
        <w:rPr>
          <w:color w:val="000000"/>
          <w:szCs w:val="28"/>
        </w:rPr>
        <w:t xml:space="preserve"> - число стрелочных переводов всех видов, компл.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2E74B5"/>
          <w:szCs w:val="28"/>
        </w:rPr>
      </w:pPr>
      <w:r>
        <w:rPr>
          <w:color w:val="000000"/>
          <w:szCs w:val="28"/>
        </w:rPr>
        <w:t>2) Основным показателем является средняя грузонапряжённость по дистанции пути, которая определяется из зависимости по формуле (2):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right"/>
        <w:rPr>
          <w:color w:val="000000"/>
          <w:szCs w:val="28"/>
        </w:rPr>
      </w:pPr>
      <w:r>
        <w:rPr>
          <w:color w:val="000000"/>
          <w:szCs w:val="28"/>
        </w:rPr>
        <w:t>Г</w:t>
      </w:r>
      <w:r>
        <w:rPr>
          <w:color w:val="000000"/>
          <w:szCs w:val="28"/>
          <w:vertAlign w:val="subscript"/>
        </w:rPr>
        <w:t>ср</w:t>
      </w:r>
      <w:r>
        <w:rPr>
          <w:color w:val="000000"/>
          <w:szCs w:val="28"/>
        </w:rPr>
        <w:t xml:space="preserve"> = (Г</w:t>
      </w:r>
      <w:r>
        <w:rPr>
          <w:color w:val="000000"/>
          <w:szCs w:val="28"/>
          <w:vertAlign w:val="subscript"/>
        </w:rPr>
        <w:t>1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vertAlign w:val="superscript"/>
        </w:rPr>
        <w:t>.</w:t>
      </w:r>
      <w:r>
        <w:rPr>
          <w:color w:val="000000"/>
          <w:szCs w:val="28"/>
        </w:rPr>
        <w:t>L</w:t>
      </w:r>
      <w:r>
        <w:rPr>
          <w:color w:val="000000"/>
          <w:szCs w:val="28"/>
          <w:vertAlign w:val="subscript"/>
        </w:rPr>
        <w:t>1</w:t>
      </w:r>
      <w:r>
        <w:rPr>
          <w:color w:val="000000"/>
          <w:szCs w:val="28"/>
        </w:rPr>
        <w:t>+ Г</w:t>
      </w:r>
      <w:r>
        <w:rPr>
          <w:szCs w:val="28"/>
          <w:vertAlign w:val="subscript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vertAlign w:val="superscript"/>
        </w:rPr>
        <w:t>.</w:t>
      </w:r>
      <w:r>
        <w:rPr>
          <w:color w:val="000000"/>
          <w:szCs w:val="28"/>
        </w:rPr>
        <w:t>L</w:t>
      </w:r>
      <w:r>
        <w:rPr>
          <w:szCs w:val="28"/>
          <w:vertAlign w:val="subscript"/>
        </w:rPr>
        <w:t>2</w:t>
      </w:r>
      <w:r>
        <w:rPr>
          <w:color w:val="000000"/>
          <w:szCs w:val="28"/>
        </w:rPr>
        <w:t>)/(L</w:t>
      </w:r>
      <w:r>
        <w:rPr>
          <w:color w:val="000000"/>
          <w:szCs w:val="28"/>
          <w:vertAlign w:val="subscript"/>
        </w:rPr>
        <w:t xml:space="preserve">1 </w:t>
      </w:r>
      <w:r>
        <w:rPr>
          <w:color w:val="000000"/>
          <w:szCs w:val="28"/>
        </w:rPr>
        <w:t>+L</w:t>
      </w:r>
      <w:r>
        <w:rPr>
          <w:szCs w:val="28"/>
          <w:vertAlign w:val="subscript"/>
        </w:rPr>
        <w:t>2</w:t>
      </w:r>
      <w:r>
        <w:rPr>
          <w:color w:val="000000"/>
          <w:szCs w:val="28"/>
        </w:rPr>
        <w:t>), млн.т.км.бр/км в год           (2)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где Г</w:t>
      </w:r>
      <w:r>
        <w:rPr>
          <w:color w:val="000000"/>
          <w:szCs w:val="28"/>
          <w:vertAlign w:val="subscript"/>
        </w:rPr>
        <w:t>1</w:t>
      </w:r>
      <w:r>
        <w:rPr>
          <w:color w:val="000000"/>
          <w:szCs w:val="28"/>
        </w:rPr>
        <w:t>;Г</w:t>
      </w:r>
      <w:r>
        <w:rPr>
          <w:color w:val="000000"/>
          <w:szCs w:val="28"/>
          <w:vertAlign w:val="subscript"/>
        </w:rPr>
        <w:t>n</w:t>
      </w:r>
      <w:r>
        <w:rPr>
          <w:color w:val="000000"/>
          <w:szCs w:val="28"/>
        </w:rPr>
        <w:t xml:space="preserve"> –грузонапряжённость отдельных участков, млн.т.км.бр/км в год; 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lastRenderedPageBreak/>
        <w:t>L</w:t>
      </w:r>
      <w:r>
        <w:rPr>
          <w:color w:val="000000"/>
          <w:szCs w:val="28"/>
          <w:vertAlign w:val="subscript"/>
        </w:rPr>
        <w:t>1</w:t>
      </w:r>
      <w:r>
        <w:rPr>
          <w:color w:val="000000"/>
          <w:szCs w:val="28"/>
        </w:rPr>
        <w:t>;L</w:t>
      </w:r>
      <w:r>
        <w:rPr>
          <w:color w:val="000000"/>
          <w:szCs w:val="28"/>
          <w:vertAlign w:val="subscript"/>
        </w:rPr>
        <w:t>n</w:t>
      </w:r>
      <w:r>
        <w:rPr>
          <w:color w:val="000000"/>
          <w:szCs w:val="28"/>
        </w:rPr>
        <w:t xml:space="preserve"> – протяжённость соответствующих участков, км.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3) Количество условных баллов для дистанции пути определяется по следующей формуле и приводится в форме таблицы 3: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Количество баллов определяется по формуле (3):</w:t>
      </w:r>
    </w:p>
    <w:p w:rsidR="0070221A" w:rsidRPr="00D264EC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right"/>
        <w:rPr>
          <w:color w:val="000000"/>
          <w:szCs w:val="28"/>
          <w:lang w:val="en-US"/>
        </w:rPr>
      </w:pPr>
      <w:r w:rsidRPr="00D264EC">
        <w:rPr>
          <w:color w:val="000000"/>
          <w:szCs w:val="28"/>
          <w:lang w:val="en-US"/>
        </w:rPr>
        <w:t>Z =L</w:t>
      </w:r>
      <w:r>
        <w:rPr>
          <w:color w:val="000000"/>
          <w:szCs w:val="28"/>
          <w:vertAlign w:val="subscript"/>
        </w:rPr>
        <w:t>пр</w:t>
      </w:r>
      <w:sdt>
        <w:sdtPr>
          <w:tag w:val="goog_rdk_0"/>
          <w:id w:val="1179395659"/>
        </w:sdtPr>
        <w:sdtEndPr/>
        <w:sdtContent>
          <w:r w:rsidRPr="00D264EC">
            <w:rPr>
              <w:rFonts w:ascii="Gungsuh" w:eastAsia="Gungsuh" w:hAnsi="Gungsuh" w:cs="Gungsuh"/>
              <w:color w:val="000000"/>
              <w:szCs w:val="28"/>
              <w:lang w:val="en-US"/>
            </w:rPr>
            <w:t xml:space="preserve"> ∙ a</w:t>
          </w:r>
        </w:sdtContent>
      </w:sdt>
      <w:r w:rsidRPr="00D264EC">
        <w:rPr>
          <w:color w:val="000000"/>
          <w:szCs w:val="28"/>
          <w:vertAlign w:val="subscript"/>
          <w:lang w:val="en-US"/>
        </w:rPr>
        <w:t>0</w:t>
      </w:r>
      <w:r w:rsidRPr="00D264EC">
        <w:rPr>
          <w:color w:val="000000"/>
          <w:szCs w:val="28"/>
          <w:lang w:val="en-US"/>
        </w:rPr>
        <w:t>+a</w:t>
      </w:r>
      <w:r w:rsidRPr="00D264EC">
        <w:rPr>
          <w:color w:val="000000"/>
          <w:szCs w:val="28"/>
          <w:vertAlign w:val="subscript"/>
          <w:lang w:val="en-US"/>
        </w:rPr>
        <w:t>1</w:t>
      </w:r>
      <w:r w:rsidRPr="00D264EC">
        <w:rPr>
          <w:color w:val="000000"/>
          <w:szCs w:val="28"/>
          <w:lang w:val="en-US"/>
        </w:rPr>
        <w:t>ℓ</w:t>
      </w:r>
      <w:r w:rsidRPr="00D264EC">
        <w:rPr>
          <w:color w:val="000000"/>
          <w:szCs w:val="28"/>
          <w:vertAlign w:val="subscript"/>
          <w:lang w:val="en-US"/>
        </w:rPr>
        <w:t>1</w:t>
      </w:r>
      <w:r w:rsidRPr="00D264EC">
        <w:rPr>
          <w:color w:val="000000"/>
          <w:szCs w:val="28"/>
          <w:lang w:val="en-US"/>
        </w:rPr>
        <w:t>+a</w:t>
      </w:r>
      <w:r w:rsidRPr="00D264EC">
        <w:rPr>
          <w:color w:val="000000"/>
          <w:szCs w:val="28"/>
          <w:vertAlign w:val="subscript"/>
          <w:lang w:val="en-US"/>
        </w:rPr>
        <w:t>2</w:t>
      </w:r>
      <w:r w:rsidRPr="00D264EC">
        <w:rPr>
          <w:color w:val="000000"/>
          <w:szCs w:val="28"/>
          <w:lang w:val="en-US"/>
        </w:rPr>
        <w:t>ℓ</w:t>
      </w:r>
      <w:r w:rsidRPr="00D264EC">
        <w:rPr>
          <w:color w:val="000000"/>
          <w:szCs w:val="28"/>
          <w:vertAlign w:val="subscript"/>
          <w:lang w:val="en-US"/>
        </w:rPr>
        <w:t>2</w:t>
      </w:r>
      <w:r w:rsidRPr="00D264EC">
        <w:rPr>
          <w:color w:val="000000"/>
          <w:szCs w:val="28"/>
          <w:lang w:val="en-US"/>
        </w:rPr>
        <w:t>+a</w:t>
      </w:r>
      <w:r w:rsidRPr="00D264EC">
        <w:rPr>
          <w:color w:val="000000"/>
          <w:szCs w:val="28"/>
          <w:vertAlign w:val="subscript"/>
          <w:lang w:val="en-US"/>
        </w:rPr>
        <w:t>3</w:t>
      </w:r>
      <w:r w:rsidRPr="00D264EC">
        <w:rPr>
          <w:color w:val="000000"/>
          <w:szCs w:val="28"/>
          <w:lang w:val="en-US"/>
        </w:rPr>
        <w:t>ℓ</w:t>
      </w:r>
      <w:r w:rsidRPr="00D264EC">
        <w:rPr>
          <w:color w:val="000000"/>
          <w:szCs w:val="28"/>
          <w:vertAlign w:val="subscript"/>
          <w:lang w:val="en-US"/>
        </w:rPr>
        <w:t>3</w:t>
      </w:r>
      <w:r w:rsidRPr="00D264EC">
        <w:rPr>
          <w:color w:val="000000"/>
          <w:szCs w:val="28"/>
          <w:lang w:val="en-US"/>
        </w:rPr>
        <w:t>+a</w:t>
      </w:r>
      <w:r w:rsidRPr="00D264EC">
        <w:rPr>
          <w:color w:val="000000"/>
          <w:szCs w:val="28"/>
          <w:vertAlign w:val="subscript"/>
          <w:lang w:val="en-US"/>
        </w:rPr>
        <w:t>4</w:t>
      </w:r>
      <w:r w:rsidRPr="00D264EC">
        <w:rPr>
          <w:color w:val="000000"/>
          <w:szCs w:val="28"/>
          <w:lang w:val="en-US"/>
        </w:rPr>
        <w:t>ℓ</w:t>
      </w:r>
      <w:r w:rsidRPr="00D264EC">
        <w:rPr>
          <w:color w:val="000000"/>
          <w:szCs w:val="28"/>
          <w:vertAlign w:val="subscript"/>
          <w:lang w:val="en-US"/>
        </w:rPr>
        <w:t>4</w:t>
      </w:r>
      <w:r w:rsidRPr="00D264EC">
        <w:rPr>
          <w:color w:val="000000"/>
          <w:szCs w:val="28"/>
          <w:lang w:val="en-US"/>
        </w:rPr>
        <w:t>+… a</w:t>
      </w:r>
      <w:r w:rsidRPr="00D264EC">
        <w:rPr>
          <w:color w:val="000000"/>
          <w:szCs w:val="28"/>
          <w:vertAlign w:val="subscript"/>
          <w:lang w:val="en-US"/>
        </w:rPr>
        <w:t>n</w:t>
      </w:r>
      <w:r w:rsidRPr="00D264EC">
        <w:rPr>
          <w:color w:val="000000"/>
          <w:szCs w:val="28"/>
          <w:lang w:val="en-US"/>
        </w:rPr>
        <w:t>ℓ</w:t>
      </w:r>
      <w:r w:rsidRPr="00D264EC">
        <w:rPr>
          <w:color w:val="000000"/>
          <w:szCs w:val="28"/>
          <w:vertAlign w:val="subscript"/>
          <w:lang w:val="en-US"/>
        </w:rPr>
        <w:t>n</w:t>
      </w:r>
      <w:r w:rsidRPr="00D264EC">
        <w:rPr>
          <w:szCs w:val="28"/>
          <w:lang w:val="en-US"/>
        </w:rPr>
        <w:t xml:space="preserve"> </w:t>
      </w:r>
      <w:r w:rsidRPr="00D264EC">
        <w:rPr>
          <w:color w:val="000000"/>
          <w:szCs w:val="28"/>
          <w:lang w:val="en-US"/>
        </w:rPr>
        <w:t xml:space="preserve">, </w:t>
      </w:r>
      <w:r>
        <w:rPr>
          <w:color w:val="000000"/>
          <w:szCs w:val="28"/>
        </w:rPr>
        <w:t>балл</w:t>
      </w:r>
      <w:r w:rsidRPr="00D264EC">
        <w:rPr>
          <w:color w:val="000000"/>
          <w:szCs w:val="28"/>
          <w:lang w:val="en-US"/>
        </w:rPr>
        <w:t xml:space="preserve">                       (3)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где L</w:t>
      </w:r>
      <w:r>
        <w:rPr>
          <w:color w:val="000000"/>
          <w:szCs w:val="28"/>
          <w:vertAlign w:val="subscript"/>
        </w:rPr>
        <w:t>пр</w:t>
      </w:r>
      <w:r>
        <w:rPr>
          <w:color w:val="000000"/>
          <w:szCs w:val="28"/>
        </w:rPr>
        <w:t xml:space="preserve"> – приведенная длина пути;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3"/>
        <w:rPr>
          <w:color w:val="000000"/>
          <w:sz w:val="36"/>
          <w:szCs w:val="36"/>
        </w:rPr>
      </w:pPr>
      <w:r>
        <w:rPr>
          <w:color w:val="000000"/>
          <w:szCs w:val="28"/>
        </w:rPr>
        <w:t>a</w:t>
      </w:r>
      <w:r>
        <w:rPr>
          <w:color w:val="000000"/>
          <w:szCs w:val="28"/>
          <w:vertAlign w:val="subscript"/>
        </w:rPr>
        <w:t>0</w:t>
      </w:r>
      <w:r>
        <w:rPr>
          <w:color w:val="000000"/>
          <w:szCs w:val="28"/>
        </w:rPr>
        <w:t xml:space="preserve"> - cоответствие 1 км приведенной длины путей числу баллов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a</w:t>
      </w:r>
      <w:r>
        <w:rPr>
          <w:color w:val="000000"/>
          <w:szCs w:val="28"/>
          <w:vertAlign w:val="subscript"/>
        </w:rPr>
        <w:t>1</w:t>
      </w:r>
      <w:r>
        <w:rPr>
          <w:color w:val="000000"/>
          <w:szCs w:val="28"/>
        </w:rPr>
        <w:t>; a</w:t>
      </w:r>
      <w:r>
        <w:rPr>
          <w:color w:val="000000"/>
          <w:szCs w:val="28"/>
          <w:vertAlign w:val="subscript"/>
        </w:rPr>
        <w:t>2</w:t>
      </w:r>
      <w:r>
        <w:rPr>
          <w:color w:val="000000"/>
          <w:szCs w:val="28"/>
        </w:rPr>
        <w:t>; …; a</w:t>
      </w:r>
      <w:r>
        <w:rPr>
          <w:color w:val="000000"/>
          <w:szCs w:val="28"/>
          <w:vertAlign w:val="subscript"/>
        </w:rPr>
        <w:t>4</w:t>
      </w:r>
      <w:r>
        <w:rPr>
          <w:color w:val="000000"/>
          <w:szCs w:val="28"/>
        </w:rPr>
        <w:t xml:space="preserve"> – количество баллов на измеритель показателя работы дистанции     пути (таблица 1);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ℓ</w:t>
      </w:r>
      <w:r>
        <w:rPr>
          <w:color w:val="000000"/>
          <w:szCs w:val="28"/>
          <w:vertAlign w:val="subscript"/>
        </w:rPr>
        <w:t>1</w:t>
      </w:r>
      <w:r>
        <w:rPr>
          <w:color w:val="000000"/>
          <w:szCs w:val="28"/>
        </w:rPr>
        <w:t>; ℓ</w:t>
      </w:r>
      <w:r>
        <w:rPr>
          <w:color w:val="000000"/>
          <w:szCs w:val="28"/>
          <w:vertAlign w:val="subscript"/>
        </w:rPr>
        <w:t>2</w:t>
      </w:r>
      <w:r>
        <w:rPr>
          <w:color w:val="000000"/>
          <w:szCs w:val="28"/>
        </w:rPr>
        <w:t>; … ; ℓ</w:t>
      </w:r>
      <w:r>
        <w:rPr>
          <w:color w:val="000000"/>
          <w:szCs w:val="28"/>
          <w:vertAlign w:val="subscript"/>
        </w:rPr>
        <w:t>4</w:t>
      </w:r>
      <w:r>
        <w:rPr>
          <w:color w:val="000000"/>
          <w:szCs w:val="28"/>
        </w:rPr>
        <w:t xml:space="preserve">; – объём работы дистанции пути в единицах измерения показателя (таблица 3);     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Установлены следующие нормы баллов для групп дистанций пути: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1 группа – св</w:t>
      </w:r>
      <w:r w:rsidR="00D264EC">
        <w:rPr>
          <w:color w:val="000000"/>
          <w:szCs w:val="28"/>
        </w:rPr>
        <w:t>ыше 710</w:t>
      </w:r>
      <w:r>
        <w:rPr>
          <w:color w:val="000000"/>
          <w:szCs w:val="28"/>
        </w:rPr>
        <w:t xml:space="preserve"> баллов;</w:t>
      </w:r>
    </w:p>
    <w:p w:rsidR="0070221A" w:rsidRDefault="00326DB3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 w:val="16"/>
          <w:szCs w:val="16"/>
        </w:rPr>
      </w:pPr>
      <w:r>
        <w:rPr>
          <w:color w:val="000000"/>
          <w:szCs w:val="28"/>
        </w:rPr>
        <w:t xml:space="preserve">2 группа – от </w:t>
      </w:r>
      <w:r w:rsidR="008E635A">
        <w:rPr>
          <w:color w:val="000000"/>
          <w:szCs w:val="28"/>
        </w:rPr>
        <w:t>490</w:t>
      </w:r>
      <w:r>
        <w:rPr>
          <w:color w:val="000000"/>
          <w:szCs w:val="28"/>
        </w:rPr>
        <w:t xml:space="preserve"> до</w:t>
      </w:r>
      <w:r w:rsidR="00C83C4C">
        <w:rPr>
          <w:color w:val="000000"/>
          <w:szCs w:val="28"/>
        </w:rPr>
        <w:t xml:space="preserve"> </w:t>
      </w:r>
      <w:r>
        <w:rPr>
          <w:rFonts w:ascii="Symbol" w:eastAsia="Symbol" w:hAnsi="Symbol" w:cs="Symbol"/>
          <w:color w:val="000000"/>
          <w:szCs w:val="28"/>
        </w:rPr>
        <w:t></w:t>
      </w:r>
      <w:r w:rsidR="00D264EC">
        <w:rPr>
          <w:color w:val="000000"/>
          <w:szCs w:val="28"/>
        </w:rPr>
        <w:t>710</w:t>
      </w:r>
      <w:r w:rsidR="00C83C4C">
        <w:rPr>
          <w:color w:val="000000"/>
          <w:szCs w:val="28"/>
        </w:rPr>
        <w:t xml:space="preserve"> баллов;</w:t>
      </w:r>
      <w:r w:rsidR="00C83C4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3 групп</w:t>
      </w:r>
      <w:r w:rsidR="008E635A">
        <w:rPr>
          <w:color w:val="000000"/>
          <w:szCs w:val="28"/>
        </w:rPr>
        <w:t>а – менее 490</w:t>
      </w:r>
      <w:r>
        <w:rPr>
          <w:color w:val="000000"/>
          <w:szCs w:val="28"/>
        </w:rPr>
        <w:t xml:space="preserve"> баллов.</w:t>
      </w:r>
    </w:p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szCs w:val="28"/>
        </w:rPr>
      </w:pPr>
      <w:r>
        <w:rPr>
          <w:i/>
          <w:color w:val="000000"/>
          <w:szCs w:val="28"/>
        </w:rPr>
        <w:t>Таблица 1 – Показатели, характеризующие работу дистанции пути для  определения суммы баллов по группам</w:t>
      </w:r>
    </w:p>
    <w:tbl>
      <w:tblPr>
        <w:tblStyle w:val="afff1"/>
        <w:tblW w:w="9054" w:type="dxa"/>
        <w:jc w:val="center"/>
        <w:tblLayout w:type="fixed"/>
        <w:tblLook w:val="0000" w:firstRow="0" w:lastRow="0" w:firstColumn="0" w:lastColumn="0" w:noHBand="0" w:noVBand="0"/>
      </w:tblPr>
      <w:tblGrid>
        <w:gridCol w:w="6796"/>
        <w:gridCol w:w="993"/>
        <w:gridCol w:w="1265"/>
      </w:tblGrid>
      <w:tr w:rsidR="0070221A">
        <w:trPr>
          <w:trHeight w:val="65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Показатели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Единица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измерения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Количество баллов за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единицу измерения</w:t>
            </w:r>
          </w:p>
        </w:tc>
      </w:tr>
      <w:tr w:rsidR="0070221A">
        <w:trPr>
          <w:trHeight w:val="999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Приведенная длина при </w:t>
            </w:r>
            <w:r>
              <w:rPr>
                <w:color w:val="FF0000"/>
                <w:szCs w:val="28"/>
              </w:rPr>
              <w:t>средней</w:t>
            </w:r>
            <w:r w:rsidR="00DE4440">
              <w:rPr>
                <w:color w:val="000000"/>
                <w:szCs w:val="28"/>
              </w:rPr>
              <w:t xml:space="preserve"> грузонапряжё</w:t>
            </w:r>
            <w:r>
              <w:rPr>
                <w:color w:val="000000"/>
                <w:szCs w:val="28"/>
              </w:rPr>
              <w:t xml:space="preserve">нности    главных железнодорожных путей дистанции, млн.т - км брутто/1 км пути в год: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Менее 10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10—25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25—40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40—50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50—60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60—70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0,75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1,3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1,6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1,8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2,2</w:t>
            </w:r>
          </w:p>
        </w:tc>
      </w:tr>
      <w:tr w:rsidR="0070221A">
        <w:trPr>
          <w:trHeight w:val="516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4A3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 Протяжё</w:t>
            </w:r>
            <w:r w:rsidR="00C83C4C">
              <w:rPr>
                <w:color w:val="000000"/>
                <w:szCs w:val="28"/>
              </w:rPr>
              <w:t>нность кривых участков  главных желез</w:t>
            </w:r>
            <w:r>
              <w:rPr>
                <w:color w:val="000000"/>
                <w:szCs w:val="28"/>
              </w:rPr>
              <w:t>нодорожных путей радиусом 650 метров</w:t>
            </w:r>
            <w:r w:rsidR="00C83C4C">
              <w:rPr>
                <w:color w:val="000000"/>
                <w:szCs w:val="28"/>
              </w:rPr>
              <w:t xml:space="preserve"> и менее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0,3</w:t>
            </w:r>
          </w:p>
        </w:tc>
      </w:tr>
      <w:tr w:rsidR="0070221A">
        <w:trPr>
          <w:trHeight w:val="454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 Участки железнодорожного пути со скоростью движения пассажирских поездов, км/ч:                                                     120 – 140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140 – 160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свыше 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км.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0,15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0,30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0,50</w:t>
            </w:r>
          </w:p>
        </w:tc>
      </w:tr>
      <w:tr w:rsidR="0070221A">
        <w:trPr>
          <w:trHeight w:val="65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4. Железнодорожный переезд:                           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Cs w:val="28"/>
              </w:rPr>
              <w:t xml:space="preserve">  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 работником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 работника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49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переезд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0,2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0,1</w:t>
            </w:r>
          </w:p>
        </w:tc>
      </w:tr>
      <w:tr w:rsidR="0070221A">
        <w:trPr>
          <w:trHeight w:val="1586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5. Земляное полотно: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кюветы, нагорные и водоотводные канавы, лотки, канализация на станционных  железнодорожных путях;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дренажи, прорези, штольни;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одевающие стены (6м</w:t>
            </w:r>
            <w:r>
              <w:rPr>
                <w:color w:val="000000"/>
                <w:szCs w:val="28"/>
                <w:vertAlign w:val="superscript"/>
              </w:rPr>
              <w:t>2</w:t>
            </w:r>
            <w:r>
              <w:rPr>
                <w:color w:val="000000"/>
                <w:szCs w:val="28"/>
              </w:rPr>
              <w:t>= 1 м), подпорные стены, буны, волноломы, траверсы;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деформированные участки земляного полотна (сплывы, осадки, водоразмывы, обвалы, оползни, сели);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волноотбойные стены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0,1</w:t>
            </w: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0,3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1,3</w:t>
            </w: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0,6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1,7</w:t>
            </w:r>
          </w:p>
        </w:tc>
      </w:tr>
      <w:tr w:rsidR="0070221A">
        <w:trPr>
          <w:trHeight w:val="855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6. Искусственные сооружения: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мосты, виадуки, путепроводы;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тоннели железнодорожные;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пешеходные мосты и тоннели;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трубы, лотки поперечные, галереи, акведуки.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1,8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1,5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</w:tc>
      </w:tr>
      <w:tr w:rsidR="0070221A">
        <w:trPr>
          <w:trHeight w:val="65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7. Железнодорожные пути ограждаемые (снего-, пескозаносимые участки):                                                       постоянными заборами;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переносными щитами.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км. забора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км. пути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0,2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0,3</w:t>
            </w:r>
          </w:p>
        </w:tc>
      </w:tr>
      <w:tr w:rsidR="0070221A">
        <w:trPr>
          <w:trHeight w:val="65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8. Железнодорожные станции: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грузовые внеклассные;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сортировочные, пассажирские внеклассные и 1-го класса;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сортировочные внеклассные и 1-го класса с механизированной  горкой.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станция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15,0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25,0</w:t>
            </w: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35,0</w:t>
            </w:r>
          </w:p>
        </w:tc>
      </w:tr>
    </w:tbl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Порядок выполнения работы</w:t>
      </w:r>
    </w:p>
    <w:p w:rsidR="0070221A" w:rsidRDefault="00C83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Изучить краткие теоретические сведения.</w:t>
      </w:r>
    </w:p>
    <w:p w:rsidR="0070221A" w:rsidRDefault="00C83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Рассчитать приведенную дли</w:t>
      </w:r>
      <w:r w:rsidR="00511468">
        <w:rPr>
          <w:color w:val="000000"/>
          <w:szCs w:val="28"/>
        </w:rPr>
        <w:t>ну участка, среднюю грузонапряжё</w:t>
      </w:r>
      <w:r>
        <w:rPr>
          <w:color w:val="000000"/>
          <w:szCs w:val="28"/>
        </w:rPr>
        <w:t>нность.</w:t>
      </w:r>
    </w:p>
    <w:p w:rsidR="0070221A" w:rsidRDefault="00C83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В табличной форме (таблица 2) определить сумму условных баллов.</w:t>
      </w:r>
    </w:p>
    <w:p w:rsidR="0070221A" w:rsidRDefault="00C83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Определить группу дистанции пути по сумме условных баллов.</w:t>
      </w:r>
    </w:p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2F598F" w:rsidRDefault="002F598F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2F598F" w:rsidRDefault="002F598F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szCs w:val="28"/>
        </w:rPr>
      </w:pPr>
      <w:r>
        <w:rPr>
          <w:i/>
          <w:color w:val="000000"/>
          <w:szCs w:val="28"/>
        </w:rPr>
        <w:t>Таблица 2 - Определение группы по показателям, характеризующим работу дистанции пути</w:t>
      </w:r>
    </w:p>
    <w:tbl>
      <w:tblPr>
        <w:tblStyle w:val="afff2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4350"/>
        <w:gridCol w:w="1134"/>
        <w:gridCol w:w="1134"/>
        <w:gridCol w:w="992"/>
        <w:gridCol w:w="1098"/>
      </w:tblGrid>
      <w:tr w:rsidR="0070221A">
        <w:tc>
          <w:tcPr>
            <w:tcW w:w="578" w:type="dxa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 п/п</w:t>
            </w:r>
          </w:p>
        </w:tc>
        <w:tc>
          <w:tcPr>
            <w:tcW w:w="4350" w:type="dxa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Единица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измерения</w:t>
            </w:r>
          </w:p>
        </w:tc>
        <w:tc>
          <w:tcPr>
            <w:tcW w:w="1134" w:type="dxa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Количество баллов за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измеритель</w:t>
            </w:r>
          </w:p>
        </w:tc>
        <w:tc>
          <w:tcPr>
            <w:tcW w:w="992" w:type="dxa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Протяжение или объем</w:t>
            </w:r>
          </w:p>
        </w:tc>
        <w:tc>
          <w:tcPr>
            <w:tcW w:w="1098" w:type="dxa"/>
            <w:vAlign w:val="center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Общее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количество баллов</w:t>
            </w: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Приведенна</w:t>
            </w:r>
            <w:r w:rsidR="00DE4440">
              <w:rPr>
                <w:color w:val="000000"/>
                <w:szCs w:val="28"/>
              </w:rPr>
              <w:t>я длина при средней грузонапряжё</w:t>
            </w:r>
            <w:r>
              <w:rPr>
                <w:color w:val="000000"/>
                <w:szCs w:val="28"/>
              </w:rPr>
              <w:t>нности    главных железнодорожных путей дистанции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Протяжённость кривых участков R</w:t>
            </w:r>
            <w:r w:rsidR="00DE4440">
              <w:rPr>
                <w:rFonts w:ascii="Symbol" w:eastAsia="Symbol" w:hAnsi="Symbol" w:cs="Symbol"/>
                <w:color w:val="000000"/>
                <w:szCs w:val="28"/>
              </w:rPr>
              <w:t></w:t>
            </w:r>
            <w:r w:rsidR="00DE4440">
              <w:rPr>
                <w:rFonts w:ascii="Symbol" w:eastAsia="Symbol" w:hAnsi="Symbol" w:cs="Symbol"/>
                <w:color w:val="000000"/>
                <w:szCs w:val="28"/>
              </w:rPr>
              <w:t></w:t>
            </w:r>
            <w:r w:rsidR="00DE4440">
              <w:rPr>
                <w:color w:val="000000"/>
                <w:szCs w:val="28"/>
              </w:rPr>
              <w:t>650 метров и менее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Участки железнодорожного пути со скоростью движения пассажирских поездов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Железнодорожные переезды: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с работником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без работника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переезд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переезд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Кюветы, нагорные и водоотводные канавы, лотки продольные, канализация на станционных железнодорожных путях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Пешеходные мосты и тоннели</w:t>
            </w:r>
          </w:p>
        </w:tc>
        <w:tc>
          <w:tcPr>
            <w:tcW w:w="1134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Мосты и путепроводы</w:t>
            </w:r>
          </w:p>
        </w:tc>
        <w:tc>
          <w:tcPr>
            <w:tcW w:w="1134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Трубы и лотки</w:t>
            </w:r>
          </w:p>
        </w:tc>
        <w:tc>
          <w:tcPr>
            <w:tcW w:w="1134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 м.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Снегозаносимые участки, ограждаемые постоянными заборами</w:t>
            </w:r>
          </w:p>
        </w:tc>
        <w:tc>
          <w:tcPr>
            <w:tcW w:w="1134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км. забора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4350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Количество сортировочных внеклассных железнодорожных станций</w:t>
            </w:r>
          </w:p>
        </w:tc>
        <w:tc>
          <w:tcPr>
            <w:tcW w:w="1134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станция</w:t>
            </w: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  <w:tr w:rsidR="0070221A">
        <w:tc>
          <w:tcPr>
            <w:tcW w:w="578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350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8" w:type="dxa"/>
          </w:tcPr>
          <w:p w:rsidR="0070221A" w:rsidRDefault="000C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jc w:val="center"/>
              <w:rPr>
                <w:color w:val="000000"/>
                <w:szCs w:val="28"/>
              </w:rPr>
            </w:pPr>
            <w:sdt>
              <w:sdtPr>
                <w:tag w:val="goog_rdk_1"/>
                <w:id w:val="1796179383"/>
              </w:sdtPr>
              <w:sdtEndPr/>
              <w:sdtContent>
                <w:r w:rsidR="00C83C4C">
                  <w:rPr>
                    <w:rFonts w:ascii="Gungsuh" w:eastAsia="Gungsuh" w:hAnsi="Gungsuh" w:cs="Gungsuh"/>
                    <w:color w:val="000000"/>
                    <w:szCs w:val="28"/>
                  </w:rPr>
                  <w:t>∑</w:t>
                </w:r>
              </w:sdtContent>
            </w:sdt>
          </w:p>
        </w:tc>
      </w:tr>
    </w:tbl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B216C5" w:rsidRDefault="00B216C5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B216C5" w:rsidRDefault="00B216C5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lastRenderedPageBreak/>
        <w:t>Варианты заданий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Практические задания составлены в пяти вариантах. Вариант определяется по последней цифре номера студенческого и по таблице 3. </w:t>
      </w:r>
    </w:p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szCs w:val="28"/>
        </w:rPr>
      </w:pPr>
      <w:r>
        <w:rPr>
          <w:i/>
          <w:color w:val="000000"/>
          <w:szCs w:val="28"/>
        </w:rPr>
        <w:t>Таблица 3 – Характеристика условной дистанции пути</w:t>
      </w:r>
    </w:p>
    <w:tbl>
      <w:tblPr>
        <w:tblStyle w:val="afff3"/>
        <w:tblW w:w="8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5"/>
        <w:gridCol w:w="756"/>
        <w:gridCol w:w="756"/>
        <w:gridCol w:w="756"/>
        <w:gridCol w:w="711"/>
        <w:gridCol w:w="711"/>
      </w:tblGrid>
      <w:tr w:rsidR="0070221A">
        <w:trPr>
          <w:jc w:val="center"/>
        </w:trPr>
        <w:tc>
          <w:tcPr>
            <w:tcW w:w="5235" w:type="dxa"/>
            <w:vMerge w:val="restart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690" w:type="dxa"/>
            <w:gridSpan w:val="5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Последняя цифра номера</w:t>
            </w:r>
          </w:p>
        </w:tc>
      </w:tr>
      <w:tr w:rsidR="0070221A">
        <w:trPr>
          <w:jc w:val="center"/>
        </w:trPr>
        <w:tc>
          <w:tcPr>
            <w:tcW w:w="5235" w:type="dxa"/>
            <w:vMerge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0221A">
        <w:trPr>
          <w:jc w:val="center"/>
        </w:trPr>
        <w:tc>
          <w:tcPr>
            <w:tcW w:w="5235" w:type="dxa"/>
            <w:vMerge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5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варианта</w:t>
            </w:r>
          </w:p>
        </w:tc>
      </w:tr>
      <w:tr w:rsidR="0070221A">
        <w:trPr>
          <w:jc w:val="center"/>
        </w:trPr>
        <w:tc>
          <w:tcPr>
            <w:tcW w:w="5235" w:type="dxa"/>
            <w:vMerge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0221A">
        <w:trPr>
          <w:jc w:val="center"/>
        </w:trPr>
        <w:tc>
          <w:tcPr>
            <w:tcW w:w="5235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Количество железнодорожных путей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221A">
        <w:trPr>
          <w:jc w:val="center"/>
        </w:trPr>
        <w:tc>
          <w:tcPr>
            <w:tcW w:w="5235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Грузонапряжённость, млн. т-км.бр/км в год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1 ж.-д. путь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ж.-д. путь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711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11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70221A">
        <w:trPr>
          <w:trHeight w:val="236"/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Эксплуатационная длина, км. 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Развёрнутая длина станционных железнодорожных путей, км.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169,1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4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189,8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4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160,8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Количес</w:t>
            </w:r>
            <w:r w:rsidR="0045607E">
              <w:rPr>
                <w:color w:val="000000"/>
                <w:sz w:val="24"/>
                <w:szCs w:val="24"/>
              </w:rPr>
              <w:t>тво стрелочных переводов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Скорость движения пассажирских поездов, км./ч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Протяжённость кривых участков R</w:t>
            </w:r>
            <w:r w:rsidR="006E795C"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650 м., км.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</w:tabs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Железнодорожные переезды, шт: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</w:tabs>
              <w:ind w:hanging="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дежурным              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дежурного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221A">
        <w:trPr>
          <w:trHeight w:val="347"/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Кюветы, нагорные и водоотводные канавы, лотки продольные, канализация на станционных железнодорожных путях, км.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Пешеходные мосты и тоннели, км.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</w:tr>
      <w:tr w:rsidR="0070221A">
        <w:trPr>
          <w:jc w:val="center"/>
        </w:trPr>
        <w:tc>
          <w:tcPr>
            <w:tcW w:w="5235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Мосты и путепроводы, км.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6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711" w:type="dxa"/>
            <w:tcBorders>
              <w:bottom w:val="nil"/>
            </w:tcBorders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</w:tr>
      <w:tr w:rsidR="0070221A">
        <w:trPr>
          <w:jc w:val="center"/>
        </w:trPr>
        <w:tc>
          <w:tcPr>
            <w:tcW w:w="5235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12.Трубы и лотки, м.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756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711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</w:t>
            </w:r>
          </w:p>
        </w:tc>
      </w:tr>
      <w:tr w:rsidR="0070221A">
        <w:trPr>
          <w:jc w:val="center"/>
        </w:trPr>
        <w:tc>
          <w:tcPr>
            <w:tcW w:w="5235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Снегозаносимые участки, ограждаемые постоянными заборами, км. забора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70221A">
        <w:trPr>
          <w:jc w:val="center"/>
        </w:trPr>
        <w:tc>
          <w:tcPr>
            <w:tcW w:w="5235" w:type="dxa"/>
          </w:tcPr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Количество сортировочных внеклассных железнодорожных станций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0221A" w:rsidRDefault="007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0221A" w:rsidRDefault="00C83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0221A" w:rsidRDefault="0070221A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Оформление отчета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В отчете указать номер практического занятия, тему, цель, привести краткие теоретические сведения, расчеты. Сделать вывод.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Вопросы для подготовке к защите </w:t>
      </w:r>
      <w:r>
        <w:rPr>
          <w:color w:val="000000"/>
          <w:szCs w:val="28"/>
        </w:rPr>
        <w:t>(ответы письменно):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1. Кто и как осуществляет руководство путевым хозяйством железных дорог отрасли? 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2. Какие задачи стоят перед дирекцией инфраструктуры?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3. Что входит в задачи дистанции пути?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4. Как определяется группа дистанции пути?</w:t>
      </w:r>
    </w:p>
    <w:p w:rsidR="0070221A" w:rsidRDefault="00C83C4C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5. Что называется прив</w:t>
      </w:r>
      <w:r w:rsidR="005F4352">
        <w:rPr>
          <w:color w:val="000000"/>
          <w:szCs w:val="28"/>
        </w:rPr>
        <w:t>еденной, эксплуатационной, развё</w:t>
      </w:r>
      <w:r>
        <w:rPr>
          <w:color w:val="000000"/>
          <w:szCs w:val="28"/>
        </w:rPr>
        <w:t>рнутой длиной главных и станционных железнодорожных путей?</w:t>
      </w:r>
    </w:p>
    <w:p w:rsidR="0070221A" w:rsidRDefault="00BC47C3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6. Как расшифровываюся сокращения, данные в учебнике ?</w:t>
      </w:r>
    </w:p>
    <w:p w:rsidR="00BC47C3" w:rsidRDefault="00BC47C3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7. Кто старше по должности: ПЧ или ПЧЗ ?</w:t>
      </w:r>
    </w:p>
    <w:p w:rsidR="00BC47C3" w:rsidRDefault="00BC47C3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8. Кто старше по должности: Н или Зам.П ?</w:t>
      </w:r>
    </w:p>
    <w:p w:rsidR="00A73F09" w:rsidRDefault="00F2389B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9. Что такое </w:t>
      </w:r>
      <w:r w:rsidR="00A73F09">
        <w:rPr>
          <w:color w:val="000000"/>
          <w:szCs w:val="28"/>
        </w:rPr>
        <w:t>Б</w:t>
      </w:r>
      <w:r>
        <w:rPr>
          <w:color w:val="000000"/>
          <w:szCs w:val="28"/>
        </w:rPr>
        <w:t>Ж</w:t>
      </w:r>
      <w:r w:rsidR="00A73F09">
        <w:rPr>
          <w:color w:val="000000"/>
          <w:szCs w:val="28"/>
        </w:rPr>
        <w:t>РК ?</w:t>
      </w:r>
    </w:p>
    <w:p w:rsidR="00BC2FD2" w:rsidRDefault="00BC2FD2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10. Сколько </w:t>
      </w:r>
      <w:r w:rsidR="00F2389B">
        <w:rPr>
          <w:color w:val="000000"/>
          <w:szCs w:val="28"/>
        </w:rPr>
        <w:t xml:space="preserve">точек базирования имеет каждый </w:t>
      </w:r>
      <w:r>
        <w:rPr>
          <w:color w:val="000000"/>
          <w:szCs w:val="28"/>
        </w:rPr>
        <w:t>Б</w:t>
      </w:r>
      <w:r w:rsidR="00F2389B">
        <w:rPr>
          <w:color w:val="000000"/>
          <w:szCs w:val="28"/>
        </w:rPr>
        <w:t>Ж</w:t>
      </w:r>
      <w:r>
        <w:rPr>
          <w:color w:val="000000"/>
          <w:szCs w:val="28"/>
        </w:rPr>
        <w:t>РК ?</w:t>
      </w:r>
    </w:p>
    <w:p w:rsidR="00A82E0F" w:rsidRDefault="00A82E0F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11. Что подразумевается под словами "приказной поезд"?</w:t>
      </w:r>
    </w:p>
    <w:p w:rsidR="004C35FB" w:rsidRDefault="004C35FB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12. Что подразумевается под словами "зелёная улица"?</w:t>
      </w:r>
    </w:p>
    <w:p w:rsidR="009B025B" w:rsidRDefault="009B025B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Для ответов можно набрать в поисковике интернета </w:t>
      </w:r>
    </w:p>
    <w:p w:rsidR="009B025B" w:rsidRDefault="009B025B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сокращения  БЖРК и ЭКИП - полезно для саморазвития.</w:t>
      </w:r>
      <w:bookmarkStart w:id="1" w:name="_GoBack"/>
      <w:bookmarkEnd w:id="1"/>
    </w:p>
    <w:sectPr w:rsidR="009B025B">
      <w:footerReference w:type="first" r:id="rId8"/>
      <w:pgSz w:w="11906" w:h="16838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4F" w:rsidRDefault="000C694F">
      <w:pPr>
        <w:spacing w:line="240" w:lineRule="auto"/>
        <w:ind w:left="0" w:hanging="3"/>
      </w:pPr>
      <w:r>
        <w:separator/>
      </w:r>
    </w:p>
  </w:endnote>
  <w:endnote w:type="continuationSeparator" w:id="0">
    <w:p w:rsidR="000C694F" w:rsidRDefault="000C694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1A" w:rsidRDefault="00C83C4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4F" w:rsidRDefault="000C694F">
      <w:pPr>
        <w:spacing w:line="240" w:lineRule="auto"/>
        <w:ind w:left="0" w:hanging="3"/>
      </w:pPr>
      <w:r>
        <w:separator/>
      </w:r>
    </w:p>
  </w:footnote>
  <w:footnote w:type="continuationSeparator" w:id="0">
    <w:p w:rsidR="000C694F" w:rsidRDefault="000C694F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51CE"/>
    <w:multiLevelType w:val="multilevel"/>
    <w:tmpl w:val="2F506670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1CD847B3"/>
    <w:multiLevelType w:val="multilevel"/>
    <w:tmpl w:val="D458BC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7E2348C"/>
    <w:multiLevelType w:val="multilevel"/>
    <w:tmpl w:val="25CEB4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A"/>
    <w:rsid w:val="000C694F"/>
    <w:rsid w:val="00275460"/>
    <w:rsid w:val="002F598F"/>
    <w:rsid w:val="00326DB3"/>
    <w:rsid w:val="003A18D5"/>
    <w:rsid w:val="004239C0"/>
    <w:rsid w:val="0045607E"/>
    <w:rsid w:val="004A31F4"/>
    <w:rsid w:val="004C35FB"/>
    <w:rsid w:val="004F63D7"/>
    <w:rsid w:val="00511468"/>
    <w:rsid w:val="005645F4"/>
    <w:rsid w:val="005F4352"/>
    <w:rsid w:val="006E795C"/>
    <w:rsid w:val="0070221A"/>
    <w:rsid w:val="00802CB0"/>
    <w:rsid w:val="008E635A"/>
    <w:rsid w:val="009636C6"/>
    <w:rsid w:val="009B025B"/>
    <w:rsid w:val="00A73F09"/>
    <w:rsid w:val="00A82E0F"/>
    <w:rsid w:val="00B216C5"/>
    <w:rsid w:val="00BC2FD2"/>
    <w:rsid w:val="00BC47C3"/>
    <w:rsid w:val="00C83C4C"/>
    <w:rsid w:val="00CB17D4"/>
    <w:rsid w:val="00D264EC"/>
    <w:rsid w:val="00DE4440"/>
    <w:rsid w:val="00E37824"/>
    <w:rsid w:val="00F12F62"/>
    <w:rsid w:val="00F2389B"/>
    <w:rsid w:val="00F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92A6F-4680-447D-B2CD-585EEB6C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9"/>
        <w:tab w:val="left" w:pos="1134"/>
      </w:tabs>
      <w:suppressAutoHyphens/>
      <w:spacing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2"/>
    </w:rPr>
  </w:style>
  <w:style w:type="paragraph" w:styleId="1">
    <w:name w:val="heading 1"/>
    <w:basedOn w:val="a"/>
    <w:next w:val="a"/>
    <w:pPr>
      <w:keepNext/>
      <w:ind w:firstLine="0"/>
      <w:jc w:val="center"/>
    </w:pPr>
    <w:rPr>
      <w:bCs/>
      <w:smallCaps/>
      <w:szCs w:val="28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line="23" w:lineRule="atLeast"/>
      <w:ind w:firstLine="0"/>
      <w:jc w:val="center"/>
      <w:outlineLvl w:val="1"/>
    </w:pPr>
    <w:rPr>
      <w:bCs/>
      <w:sz w:val="22"/>
    </w:rPr>
  </w:style>
  <w:style w:type="paragraph" w:styleId="3">
    <w:name w:val="heading 3"/>
    <w:basedOn w:val="a"/>
    <w:next w:val="a"/>
    <w:qFormat/>
    <w:pPr>
      <w:keepNext/>
      <w:keepLines/>
      <w:spacing w:before="360" w:after="360"/>
      <w:outlineLvl w:val="2"/>
    </w:pPr>
    <w:rPr>
      <w:b/>
      <w:bCs/>
      <w:i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bCs/>
      <w:i/>
      <w:iCs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shd w:val="clear" w:color="auto" w:fill="FFFFFF"/>
      <w:jc w:val="center"/>
      <w:outlineLvl w:val="5"/>
    </w:pPr>
    <w:rPr>
      <w:i/>
      <w:iCs/>
      <w:color w:val="000000"/>
      <w:szCs w:val="23"/>
    </w:rPr>
  </w:style>
  <w:style w:type="paragraph" w:styleId="7">
    <w:name w:val="heading 7"/>
    <w:basedOn w:val="a"/>
    <w:next w:val="a"/>
    <w:pPr>
      <w:keepNext/>
      <w:widowControl w:val="0"/>
      <w:shd w:val="clear" w:color="auto" w:fill="FFFFFF"/>
      <w:autoSpaceDE w:val="0"/>
      <w:autoSpaceDN w:val="0"/>
      <w:adjustRightInd w:val="0"/>
      <w:ind w:left="-142" w:firstLine="256"/>
      <w:jc w:val="center"/>
      <w:outlineLvl w:val="6"/>
    </w:pPr>
    <w:rPr>
      <w:i/>
      <w:iCs/>
      <w:color w:val="000000"/>
      <w:spacing w:val="1"/>
      <w:szCs w:val="18"/>
      <w:lang w:val="en-US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pPr>
      <w:spacing w:before="240" w:after="60"/>
      <w:jc w:val="left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Cs w:val="24"/>
    </w:rPr>
  </w:style>
  <w:style w:type="character" w:customStyle="1" w:styleId="10">
    <w:name w:val="Заголовок 1 Знак"/>
    <w:rPr>
      <w:bCs/>
      <w:smallCap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20">
    <w:name w:val="Заголовок 2 Знак"/>
    <w:rPr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b/>
      <w:bCs/>
      <w:i/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i/>
      <w:iCs/>
      <w:color w:val="000000"/>
      <w:spacing w:val="1"/>
      <w:w w:val="100"/>
      <w:position w:val="-1"/>
      <w:sz w:val="28"/>
      <w:szCs w:val="18"/>
      <w:effect w:val="none"/>
      <w:shd w:val="clear" w:color="auto" w:fill="FFFFFF"/>
      <w:vertAlign w:val="baseline"/>
      <w:cs w:val="0"/>
      <w:em w:val="none"/>
      <w:lang w:val="en-US"/>
    </w:rPr>
  </w:style>
  <w:style w:type="character" w:customStyle="1" w:styleId="80">
    <w:name w:val="Заголовок 8 Знак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90">
    <w:name w:val="Заголовок 9 Знак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4">
    <w:name w:val="header"/>
    <w:basedOn w:val="a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 Indent"/>
    <w:basedOn w:val="a"/>
    <w:pPr>
      <w:shd w:val="clear" w:color="auto" w:fill="FFFFFF"/>
      <w:spacing w:before="2" w:line="276" w:lineRule="atLeast"/>
      <w:ind w:right="62" w:firstLine="730"/>
    </w:pPr>
    <w:rPr>
      <w:color w:val="000000"/>
      <w:spacing w:val="2"/>
      <w:szCs w:val="25"/>
    </w:rPr>
  </w:style>
  <w:style w:type="paragraph" w:styleId="21">
    <w:name w:val="Body Text Indent 2"/>
    <w:basedOn w:val="a"/>
    <w:pPr>
      <w:ind w:firstLine="720"/>
    </w:pPr>
  </w:style>
  <w:style w:type="paragraph" w:styleId="a8">
    <w:name w:val="footer"/>
    <w:basedOn w:val="a"/>
    <w:rPr>
      <w:rFonts w:ascii="Arial" w:hAnsi="Arial" w:cs="Arial"/>
      <w:sz w:val="20"/>
      <w:szCs w:val="20"/>
    </w:rPr>
  </w:style>
  <w:style w:type="character" w:customStyle="1" w:styleId="a9">
    <w:name w:val="Ниж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22">
    <w:name w:val="çàãîëîâîê 2"/>
    <w:basedOn w:val="a"/>
    <w:next w:val="a"/>
    <w:pPr>
      <w:keepNext/>
      <w:spacing w:before="960"/>
      <w:jc w:val="center"/>
    </w:pPr>
    <w:rPr>
      <w:b/>
      <w:sz w:val="26"/>
    </w:rPr>
  </w:style>
  <w:style w:type="paragraph" w:customStyle="1" w:styleId="31">
    <w:name w:val="???????? ????? 3"/>
    <w:basedOn w:val="a"/>
    <w:pPr>
      <w:spacing w:before="880" w:line="300" w:lineRule="auto"/>
      <w:jc w:val="center"/>
    </w:pPr>
    <w:rPr>
      <w:sz w:val="26"/>
    </w:rPr>
  </w:style>
  <w:style w:type="paragraph" w:customStyle="1" w:styleId="aa">
    <w:name w:val="?????"/>
    <w:basedOn w:val="a"/>
    <w:rPr>
      <w:rFonts w:ascii="Courier New" w:eastAsia="Calibri" w:hAnsi="Courier New"/>
    </w:rPr>
  </w:style>
  <w:style w:type="paragraph" w:styleId="ab">
    <w:name w:val="Body Text"/>
    <w:basedOn w:val="a"/>
    <w:pPr>
      <w:spacing w:after="120"/>
    </w:pPr>
  </w:style>
  <w:style w:type="paragraph" w:styleId="23">
    <w:name w:val="Body Text 2"/>
    <w:basedOn w:val="a"/>
    <w:pPr>
      <w:spacing w:after="120" w:line="480" w:lineRule="auto"/>
    </w:pPr>
  </w:style>
  <w:style w:type="character" w:customStyle="1" w:styleId="ac">
    <w:name w:val="Название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d">
    <w:name w:val="Table Grid"/>
    <w:basedOn w:val="a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pPr>
      <w:ind w:left="720"/>
      <w:contextualSpacing/>
    </w:pPr>
  </w:style>
  <w:style w:type="character" w:customStyle="1" w:styleId="11">
    <w:name w:val="Знак Знак1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2">
    <w:name w:val="Обычный1"/>
    <w:pPr>
      <w:widowControl w:val="0"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Style9">
    <w:name w:val="Style9"/>
    <w:basedOn w:val="a"/>
    <w:pPr>
      <w:spacing w:line="241" w:lineRule="atLeast"/>
      <w:ind w:firstLine="595"/>
    </w:pPr>
    <w:rPr>
      <w:sz w:val="24"/>
      <w:szCs w:val="24"/>
    </w:rPr>
  </w:style>
  <w:style w:type="character" w:customStyle="1" w:styleId="FontStyle92">
    <w:name w:val="Font Style92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93">
    <w:name w:val="Font Style93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99">
    <w:name w:val="Font Style99"/>
    <w:rPr>
      <w:rFonts w:ascii="Times New Roman" w:hAnsi="Times New Roman" w:cs="Times New Roman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16">
    <w:name w:val="Style16"/>
    <w:basedOn w:val="a"/>
    <w:pPr>
      <w:spacing w:line="238" w:lineRule="atLeast"/>
      <w:ind w:firstLine="574"/>
    </w:pPr>
    <w:rPr>
      <w:sz w:val="24"/>
      <w:szCs w:val="24"/>
    </w:rPr>
  </w:style>
  <w:style w:type="paragraph" w:customStyle="1" w:styleId="Style25">
    <w:name w:val="Style25"/>
    <w:basedOn w:val="a"/>
    <w:pPr>
      <w:spacing w:line="238" w:lineRule="atLeast"/>
    </w:pPr>
    <w:rPr>
      <w:sz w:val="24"/>
      <w:szCs w:val="24"/>
    </w:rPr>
  </w:style>
  <w:style w:type="paragraph" w:customStyle="1" w:styleId="Style28">
    <w:name w:val="Style28"/>
    <w:basedOn w:val="a"/>
    <w:pPr>
      <w:spacing w:line="246" w:lineRule="atLeast"/>
      <w:ind w:hanging="343"/>
    </w:pPr>
    <w:rPr>
      <w:sz w:val="24"/>
      <w:szCs w:val="24"/>
    </w:rPr>
  </w:style>
  <w:style w:type="character" w:customStyle="1" w:styleId="FontStyle105">
    <w:name w:val="Font Style105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100">
    <w:name w:val="Font Style100"/>
    <w:rPr>
      <w:rFonts w:ascii="Times New Roman" w:hAnsi="Times New Roman" w:cs="Times New Roman"/>
      <w:spacing w:val="-1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">
    <w:name w:val="Style1"/>
    <w:basedOn w:val="a"/>
    <w:pPr>
      <w:spacing w:line="237" w:lineRule="atLeast"/>
      <w:ind w:firstLine="511"/>
    </w:pPr>
    <w:rPr>
      <w:sz w:val="24"/>
      <w:szCs w:val="24"/>
    </w:rPr>
  </w:style>
  <w:style w:type="paragraph" w:customStyle="1" w:styleId="Style31">
    <w:name w:val="Style31"/>
    <w:basedOn w:val="a"/>
    <w:pPr>
      <w:spacing w:line="245" w:lineRule="atLeast"/>
      <w:ind w:hanging="569"/>
    </w:pPr>
    <w:rPr>
      <w:sz w:val="24"/>
      <w:szCs w:val="24"/>
    </w:rPr>
  </w:style>
  <w:style w:type="paragraph" w:customStyle="1" w:styleId="Style34">
    <w:name w:val="Style34"/>
    <w:basedOn w:val="a"/>
    <w:pPr>
      <w:spacing w:line="247" w:lineRule="atLeast"/>
      <w:ind w:firstLine="564"/>
    </w:pPr>
    <w:rPr>
      <w:sz w:val="24"/>
      <w:szCs w:val="24"/>
    </w:rPr>
  </w:style>
  <w:style w:type="paragraph" w:customStyle="1" w:styleId="Style35">
    <w:name w:val="Style35"/>
    <w:basedOn w:val="a"/>
    <w:pPr>
      <w:spacing w:line="242" w:lineRule="atLeast"/>
      <w:ind w:hanging="290"/>
    </w:pPr>
    <w:rPr>
      <w:sz w:val="24"/>
      <w:szCs w:val="24"/>
    </w:rPr>
  </w:style>
  <w:style w:type="character" w:customStyle="1" w:styleId="FontStyle103">
    <w:name w:val="Font Style103"/>
    <w:rPr>
      <w:rFonts w:ascii="Bookman Old Style" w:hAnsi="Bookman Old Style" w:cs="Bookman Old Style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FontStyle107">
    <w:name w:val="Font Style107"/>
    <w:rPr>
      <w:rFonts w:ascii="Times New Roman" w:hAnsi="Times New Roman" w:cs="Times New Roman"/>
      <w:w w:val="150"/>
      <w:position w:val="-1"/>
      <w:sz w:val="12"/>
      <w:szCs w:val="12"/>
      <w:effect w:val="none"/>
      <w:vertAlign w:val="baseline"/>
      <w:cs w:val="0"/>
      <w:em w:val="none"/>
    </w:rPr>
  </w:style>
  <w:style w:type="paragraph" w:customStyle="1" w:styleId="Style33">
    <w:name w:val="Style33"/>
    <w:basedOn w:val="a"/>
    <w:pPr>
      <w:spacing w:line="238" w:lineRule="atLeast"/>
      <w:ind w:hanging="358"/>
    </w:pPr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ind w:firstLine="567"/>
      <w:textAlignment w:val="baseline"/>
    </w:pPr>
    <w:rPr>
      <w:sz w:val="24"/>
    </w:rPr>
  </w:style>
  <w:style w:type="paragraph" w:customStyle="1" w:styleId="Iauiue1">
    <w:name w:val="Iau?iu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cademy" w:hAnsi="Academy"/>
      <w:position w:val="-1"/>
      <w:sz w:val="16"/>
    </w:rPr>
  </w:style>
  <w:style w:type="paragraph" w:customStyle="1" w:styleId="caaieiaie5">
    <w:name w:val="caaieiaie 5"/>
    <w:basedOn w:val="a"/>
    <w:next w:val="a"/>
    <w:pPr>
      <w:keepNext/>
      <w:overflowPunct w:val="0"/>
      <w:ind w:firstLine="720"/>
      <w:textAlignment w:val="baseline"/>
    </w:pPr>
    <w:rPr>
      <w:sz w:val="24"/>
    </w:rPr>
  </w:style>
  <w:style w:type="character" w:styleId="af1">
    <w:name w:val="Emphasis"/>
    <w:rPr>
      <w:b/>
      <w:bCs/>
      <w:color w:val="0320CC"/>
      <w:w w:val="100"/>
      <w:position w:val="-1"/>
      <w:effect w:val="none"/>
      <w:vertAlign w:val="baseline"/>
      <w:cs w:val="0"/>
      <w:em w:val="none"/>
    </w:rPr>
  </w:style>
  <w:style w:type="paragraph" w:styleId="af2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-11">
    <w:name w:val="Светлая сетка - Акцент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qFormat/>
    <w:pPr>
      <w:keepLines/>
      <w:spacing w:before="480"/>
      <w:outlineLvl w:val="9"/>
    </w:pPr>
    <w:rPr>
      <w:rFonts w:ascii="Cambria" w:hAnsi="Cambria"/>
      <w:color w:val="365F91"/>
    </w:rPr>
  </w:style>
  <w:style w:type="paragraph" w:styleId="13">
    <w:name w:val="toc 1"/>
    <w:basedOn w:val="a"/>
    <w:next w:val="a"/>
    <w:pPr>
      <w:tabs>
        <w:tab w:val="clear" w:pos="709"/>
        <w:tab w:val="clear" w:pos="1134"/>
      </w:tabs>
      <w:spacing w:before="360"/>
      <w:jc w:val="left"/>
    </w:pPr>
    <w:rPr>
      <w:rFonts w:ascii="Cambria" w:eastAsia="Calibri" w:hAnsi="Cambria"/>
      <w:b/>
      <w:bCs/>
      <w:caps/>
      <w:sz w:val="24"/>
      <w:szCs w:val="24"/>
    </w:rPr>
  </w:style>
  <w:style w:type="paragraph" w:styleId="24">
    <w:name w:val="toc 2"/>
    <w:basedOn w:val="a"/>
    <w:next w:val="a"/>
    <w:pPr>
      <w:tabs>
        <w:tab w:val="clear" w:pos="709"/>
        <w:tab w:val="clear" w:pos="1134"/>
      </w:tabs>
      <w:spacing w:before="240"/>
      <w:jc w:val="left"/>
    </w:pPr>
    <w:rPr>
      <w:rFonts w:ascii="Calibri" w:eastAsia="Calibri" w:hAnsi="Calibri" w:cs="Calibri"/>
      <w:b/>
      <w:bCs/>
      <w:sz w:val="20"/>
      <w:szCs w:val="20"/>
    </w:rPr>
  </w:style>
  <w:style w:type="paragraph" w:styleId="34">
    <w:name w:val="toc 3"/>
    <w:basedOn w:val="a"/>
    <w:next w:val="a"/>
    <w:qFormat/>
    <w:pPr>
      <w:tabs>
        <w:tab w:val="clear" w:pos="709"/>
        <w:tab w:val="clear" w:pos="1134"/>
      </w:tabs>
      <w:ind w:left="280"/>
      <w:jc w:val="left"/>
    </w:pPr>
    <w:rPr>
      <w:rFonts w:ascii="Calibri" w:eastAsia="Calibri" w:hAnsi="Calibri" w:cs="Calibri"/>
      <w:sz w:val="20"/>
      <w:szCs w:val="20"/>
    </w:rPr>
  </w:style>
  <w:style w:type="paragraph" w:styleId="41">
    <w:name w:val="toc 4"/>
    <w:basedOn w:val="a"/>
    <w:next w:val="a"/>
    <w:qFormat/>
    <w:pPr>
      <w:tabs>
        <w:tab w:val="clear" w:pos="709"/>
        <w:tab w:val="clear" w:pos="1134"/>
      </w:tabs>
      <w:ind w:left="560"/>
      <w:jc w:val="left"/>
    </w:pPr>
    <w:rPr>
      <w:rFonts w:ascii="Calibri" w:eastAsia="Calibri" w:hAnsi="Calibri" w:cs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clear" w:pos="709"/>
        <w:tab w:val="clear" w:pos="1134"/>
      </w:tabs>
      <w:ind w:left="840"/>
      <w:jc w:val="left"/>
    </w:pPr>
    <w:rPr>
      <w:rFonts w:ascii="Calibri" w:eastAsia="Calibri" w:hAnsi="Calibri" w:cs="Calibri"/>
      <w:sz w:val="20"/>
      <w:szCs w:val="20"/>
    </w:rPr>
  </w:style>
  <w:style w:type="paragraph" w:styleId="60">
    <w:name w:val="toc 6"/>
    <w:basedOn w:val="a"/>
    <w:next w:val="a"/>
    <w:qFormat/>
    <w:pPr>
      <w:tabs>
        <w:tab w:val="clear" w:pos="709"/>
        <w:tab w:val="clear" w:pos="1134"/>
      </w:tabs>
      <w:ind w:left="1120"/>
      <w:jc w:val="left"/>
    </w:pPr>
    <w:rPr>
      <w:rFonts w:ascii="Calibri" w:eastAsia="Calibri" w:hAnsi="Calibri" w:cs="Calibri"/>
      <w:sz w:val="20"/>
      <w:szCs w:val="20"/>
    </w:rPr>
  </w:style>
  <w:style w:type="paragraph" w:styleId="71">
    <w:name w:val="toc 7"/>
    <w:basedOn w:val="a"/>
    <w:next w:val="a"/>
    <w:qFormat/>
    <w:pPr>
      <w:tabs>
        <w:tab w:val="clear" w:pos="709"/>
        <w:tab w:val="clear" w:pos="1134"/>
      </w:tabs>
      <w:ind w:left="1400"/>
      <w:jc w:val="left"/>
    </w:pPr>
    <w:rPr>
      <w:rFonts w:ascii="Calibri" w:eastAsia="Calibri" w:hAnsi="Calibri" w:cs="Calibri"/>
      <w:sz w:val="20"/>
      <w:szCs w:val="20"/>
    </w:rPr>
  </w:style>
  <w:style w:type="paragraph" w:styleId="81">
    <w:name w:val="toc 8"/>
    <w:basedOn w:val="a"/>
    <w:next w:val="a"/>
    <w:qFormat/>
    <w:pPr>
      <w:tabs>
        <w:tab w:val="clear" w:pos="709"/>
        <w:tab w:val="clear" w:pos="1134"/>
      </w:tabs>
      <w:ind w:left="1680"/>
      <w:jc w:val="left"/>
    </w:pPr>
    <w:rPr>
      <w:rFonts w:ascii="Calibri" w:eastAsia="Calibri" w:hAnsi="Calibri" w:cs="Calibri"/>
      <w:sz w:val="20"/>
      <w:szCs w:val="20"/>
    </w:rPr>
  </w:style>
  <w:style w:type="paragraph" w:styleId="91">
    <w:name w:val="toc 9"/>
    <w:basedOn w:val="a"/>
    <w:next w:val="a"/>
    <w:qFormat/>
    <w:pPr>
      <w:tabs>
        <w:tab w:val="clear" w:pos="709"/>
        <w:tab w:val="clear" w:pos="1134"/>
      </w:tabs>
      <w:ind w:left="1960"/>
      <w:jc w:val="left"/>
    </w:pPr>
    <w:rPr>
      <w:rFonts w:ascii="Calibri" w:eastAsia="Calibri" w:hAnsi="Calibri" w:cs="Calibri"/>
      <w:sz w:val="20"/>
      <w:szCs w:val="20"/>
    </w:rPr>
  </w:style>
  <w:style w:type="character" w:styleId="af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подписи"/>
    <w:basedOn w:val="a"/>
    <w:pPr>
      <w:spacing w:line="23" w:lineRule="atLeast"/>
    </w:pPr>
    <w:rPr>
      <w:noProof/>
      <w:color w:val="000000"/>
      <w:szCs w:val="28"/>
    </w:rPr>
  </w:style>
  <w:style w:type="character" w:customStyle="1" w:styleId="af6">
    <w:name w:val="подписи Знак"/>
    <w:rPr>
      <w:noProof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f7">
    <w:name w:val="формулы"/>
    <w:basedOn w:val="af5"/>
    <w:pPr>
      <w:spacing w:before="240" w:after="240"/>
    </w:pPr>
  </w:style>
  <w:style w:type="character" w:customStyle="1" w:styleId="af8">
    <w:name w:val="формулы Знак"/>
    <w:rPr>
      <w:noProof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f9">
    <w:name w:val="табл"/>
    <w:basedOn w:val="a"/>
    <w:pPr>
      <w:spacing w:before="240"/>
      <w:jc w:val="right"/>
    </w:pPr>
    <w:rPr>
      <w:i/>
    </w:rPr>
  </w:style>
  <w:style w:type="character" w:customStyle="1" w:styleId="afa">
    <w:name w:val="табл Знак"/>
    <w:rPr>
      <w:i/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customStyle="1" w:styleId="afb">
    <w:name w:val="П таб"/>
    <w:basedOn w:val="af9"/>
    <w:pPr>
      <w:ind w:firstLine="0"/>
      <w:jc w:val="center"/>
    </w:pPr>
    <w:rPr>
      <w:szCs w:val="20"/>
    </w:rPr>
  </w:style>
  <w:style w:type="character" w:customStyle="1" w:styleId="afc">
    <w:name w:val="П таб Знак"/>
    <w:rPr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afd">
    <w:name w:val="формулы ц"/>
    <w:basedOn w:val="af5"/>
    <w:pPr>
      <w:spacing w:before="240" w:after="240"/>
      <w:jc w:val="right"/>
    </w:pPr>
    <w:rPr>
      <w:i/>
    </w:rPr>
  </w:style>
  <w:style w:type="character" w:customStyle="1" w:styleId="afe">
    <w:name w:val="формулы ц Знак"/>
    <w:rPr>
      <w:i/>
      <w:noProof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ff">
    <w:name w:val="Формулы"/>
    <w:basedOn w:val="afd"/>
    <w:pPr>
      <w:jc w:val="center"/>
    </w:pPr>
    <w:rPr>
      <w:i w:val="0"/>
    </w:rPr>
  </w:style>
  <w:style w:type="character" w:customStyle="1" w:styleId="aff0">
    <w:name w:val="Формулы Знак"/>
    <w:rPr>
      <w:noProof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ff1">
    <w:name w:val="Ф где"/>
    <w:basedOn w:val="a"/>
    <w:pPr>
      <w:ind w:left="1418" w:hanging="1418"/>
    </w:pPr>
    <w:rPr>
      <w:bCs/>
      <w:szCs w:val="28"/>
    </w:rPr>
  </w:style>
  <w:style w:type="character" w:customStyle="1" w:styleId="aff2">
    <w:name w:val="Ф где Знак"/>
    <w:rPr>
      <w:bCs/>
      <w:snapToGrid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42">
    <w:name w:val="Обычный+4"/>
    <w:basedOn w:val="a"/>
    <w:next w:val="a"/>
    <w:pPr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35">
    <w:name w:val="Основной текст+3"/>
    <w:basedOn w:val="Default"/>
    <w:next w:val="Default"/>
    <w:rPr>
      <w:color w:val="auto"/>
    </w:rPr>
  </w:style>
  <w:style w:type="paragraph" w:customStyle="1" w:styleId="61">
    <w:name w:val="Обычный+6"/>
    <w:basedOn w:val="Default"/>
    <w:next w:val="Default"/>
    <w:rPr>
      <w:color w:val="auto"/>
    </w:rPr>
  </w:style>
  <w:style w:type="paragraph" w:customStyle="1" w:styleId="62">
    <w:name w:val="Основной текст+6"/>
    <w:basedOn w:val="Default"/>
    <w:next w:val="Default"/>
    <w:rPr>
      <w:color w:val="auto"/>
    </w:rPr>
  </w:style>
  <w:style w:type="paragraph" w:customStyle="1" w:styleId="aff3">
    <w:name w:val="Рисунок"/>
    <w:basedOn w:val="aff4"/>
    <w:pPr>
      <w:spacing w:after="200" w:line="240" w:lineRule="auto"/>
      <w:jc w:val="center"/>
    </w:pPr>
    <w:rPr>
      <w:b w:val="0"/>
      <w:sz w:val="28"/>
      <w:szCs w:val="18"/>
    </w:rPr>
  </w:style>
  <w:style w:type="paragraph" w:styleId="aff4">
    <w:name w:val="caption"/>
    <w:basedOn w:val="a"/>
    <w:next w:val="a"/>
    <w:qFormat/>
    <w:rPr>
      <w:b/>
      <w:bCs/>
      <w:sz w:val="20"/>
      <w:szCs w:val="20"/>
    </w:rPr>
  </w:style>
  <w:style w:type="paragraph" w:styleId="aff5">
    <w:name w:val="Document Map"/>
    <w:basedOn w:val="a"/>
    <w:rPr>
      <w:rFonts w:ascii="Tahoma" w:eastAsia="Calibri" w:hAnsi="Tahoma"/>
      <w:sz w:val="16"/>
      <w:szCs w:val="16"/>
    </w:rPr>
  </w:style>
  <w:style w:type="character" w:customStyle="1" w:styleId="aff6">
    <w:name w:val="Схема документа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ff7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aff8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25">
    <w:name w:val="Quote"/>
    <w:basedOn w:val="a"/>
    <w:next w:val="a"/>
    <w:rPr>
      <w:i/>
      <w:iCs/>
      <w:color w:val="000000"/>
    </w:rPr>
  </w:style>
  <w:style w:type="character" w:customStyle="1" w:styleId="26">
    <w:name w:val="Цитата 2 Знак"/>
    <w:rPr>
      <w:i/>
      <w:iCs/>
      <w:color w:val="000000"/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aff9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a">
    <w:name w:val="Выделенная цитата Знак"/>
    <w:rPr>
      <w:b/>
      <w:bCs/>
      <w:i/>
      <w:iCs/>
      <w:color w:val="4F81BD"/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styleId="affb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affc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affd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affe">
    <w:name w:val="Стиль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customStyle="1" w:styleId="110">
    <w:name w:val="Заголовок 11"/>
    <w:basedOn w:val="a"/>
    <w:pPr>
      <w:widowControl w:val="0"/>
      <w:spacing w:line="240" w:lineRule="auto"/>
      <w:ind w:left="82" w:firstLine="0"/>
      <w:jc w:val="center"/>
      <w:outlineLvl w:val="1"/>
    </w:pPr>
    <w:rPr>
      <w:b/>
      <w:bCs/>
      <w:sz w:val="32"/>
      <w:szCs w:val="32"/>
      <w:lang w:val="en-US" w:eastAsia="en-US"/>
    </w:rPr>
  </w:style>
  <w:style w:type="paragraph" w:customStyle="1" w:styleId="211">
    <w:name w:val="Заголовок 21"/>
    <w:basedOn w:val="a"/>
    <w:pPr>
      <w:widowControl w:val="0"/>
      <w:spacing w:before="53" w:line="240" w:lineRule="auto"/>
      <w:ind w:left="1520" w:firstLine="0"/>
      <w:jc w:val="left"/>
      <w:outlineLvl w:val="2"/>
    </w:pPr>
    <w:rPr>
      <w:b/>
      <w:bCs/>
      <w:szCs w:val="28"/>
      <w:lang w:val="en-US" w:eastAsia="en-US"/>
    </w:rPr>
  </w:style>
  <w:style w:type="paragraph" w:customStyle="1" w:styleId="310">
    <w:name w:val="Заголовок 31"/>
    <w:basedOn w:val="a"/>
    <w:pPr>
      <w:widowControl w:val="0"/>
      <w:spacing w:line="240" w:lineRule="auto"/>
      <w:ind w:left="810" w:firstLine="0"/>
      <w:jc w:val="left"/>
      <w:outlineLvl w:val="3"/>
    </w:pPr>
    <w:rPr>
      <w:b/>
      <w:bCs/>
      <w:i/>
      <w:szCs w:val="28"/>
      <w:lang w:val="en-US" w:eastAsia="en-US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line="240" w:lineRule="auto"/>
      <w:ind w:firstLine="0"/>
      <w:jc w:val="center"/>
    </w:pPr>
    <w:rPr>
      <w:sz w:val="22"/>
      <w:lang w:bidi="ru-RU"/>
    </w:rPr>
  </w:style>
  <w:style w:type="paragraph" w:customStyle="1" w:styleId="text2">
    <w:name w:val="text2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text3">
    <w:name w:val="text3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text9">
    <w:name w:val="text9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aff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Сетка таблицы1"/>
    <w:basedOn w:val="a1"/>
    <w:next w:val="a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aff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1">
    <w:basedOn w:val="TableNormal0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f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q1EJso96rgxbjvnCtTE93Mun8w==">AMUW2mXPPf2f4J8tL2eY6aTQ1RuI3ExLySG6RJeojAE21O8eePQXlOp1jGOWm3vz34JvzJmRsyEDdyPjKYmv/1SOj2d1YYarZJtN259dirHtbCLVQiphHDGq9EOvot4BfFZ5gWntWCeZEW77TP4BhiF2+FsLo7s5MGnBUfEvWtoQ8guoejXFrK68lrGh7D2EMBiFlCJU2ebw4AXVR7+YzlQli5Diaa493UHbGpm0gOHpiZ7rSfL84aqNRsHuu3wNsWyeNp9CkB4KsofZPfrIzWYV0fysq6rs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AJZ</dc:creator>
  <cp:lastModifiedBy>Сидоров </cp:lastModifiedBy>
  <cp:revision>27</cp:revision>
  <dcterms:created xsi:type="dcterms:W3CDTF">2019-11-28T04:04:00Z</dcterms:created>
  <dcterms:modified xsi:type="dcterms:W3CDTF">2025-09-09T03:29:00Z</dcterms:modified>
</cp:coreProperties>
</file>